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>
      <w:pPr>
        <w:pStyle w:val="Testopreformatta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>Il progetto Olimpiadi e Acropoli dei Saperi, in coerenza con gli obiettivi, contenuti nel proprio Manifesto, di promuovere la “sociabilità” del Sapere e l’accessibilità al patrimonio culturale, di sostenere il culto della “memoria storica” per una riflessione più attenta sulla contemporaneità, l’affinamento di un pensiero critico libero da pregiudizi e la passione per la dimensione “politica”, di sviluppare “la capacità di agire da cittadini responsabili e di partecipare pienamente e consapevolmente alla vita civica, culturale e sociale della comunità”, di valorizzare i patti educativi di comunità tra scuole ed Enti e Associazioni del territorio, include nello spirito di apertura e condivisione iniziative che coinvolgano tutta la comunità cittadina e si pone come un movimento culturale di stabile riferimento.</w:t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>Il 7 dicembre, in occasione dell’inaugurazione della mostra fotografica curata da Luisa Festa “Masullo: dieci giorni da sindaco. Una missione per Napoli”, presso la Basilica della Pietrasanta, e del ciclo di incontri dedicati al centenario della nascita del filosofo Aldo Masullo, Nino Daniele ha ricordato il suo l’appello alla PACE, una “idea- forza” universale, in grado di coinvolgere tutti in un’unica “missione” e di cambiare la realtà.</w:t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>Il 10 gennaio 2024, alle ore 12.00,  nel corso di una cerimonia simbolica e di forte impatto le studentesse e gli studenti delle Olimpiadi dei Saperi Positivi firmeranno per primi l’appello e inviteranno non solo studentesse e studenti delle altre scuole, ma anche giovani e adulti del territorio a farsi “costruttori di legami” per la creazione dei “ponti della pace”.</w:t>
      </w:r>
    </w:p>
    <w:p>
      <w:pPr>
        <w:pStyle w:val="Testopreformatta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stopreformattato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Responsabile scientifica Olimpiadi dei Saperi Positivi/Acropoli dei Saperi</w:t>
      </w:r>
    </w:p>
    <w:p>
      <w:pPr>
        <w:pStyle w:val="Normal"/>
        <w:keepNext w:val="false"/>
        <w:keepLines w:val="false"/>
        <w:pageBreakBefore w:val="false"/>
        <w:widowControl w:val="false"/>
        <w:shd w:val="clear" w:color="auto" w:fill="auto"/>
        <w:spacing w:lineRule="auto" w:line="240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en-US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en-US"/>
        </w:rPr>
        <w:t xml:space="preserve">Referente Accordo Quadro </w:t>
      </w:r>
    </w:p>
    <w:p>
      <w:pPr>
        <w:pStyle w:val="Normal"/>
        <w:keepNext w:val="false"/>
        <w:keepLines w:val="false"/>
        <w:pageBreakBefore w:val="false"/>
        <w:widowControl w:val="false"/>
        <w:shd w:val="clear" w:color="auto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Prof.ssa Laura Colantonio</w:t>
      </w:r>
    </w:p>
    <w:p>
      <w:pPr>
        <w:pStyle w:val="Normal"/>
        <w:keepNext w:val="false"/>
        <w:keepLines w:val="false"/>
        <w:pageBreakBefore w:val="false"/>
        <w:widowControl w:val="false"/>
        <w:shd w:val="clear" w:color="auto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color="auto" w:fill="au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en-US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en-US"/>
        </w:rPr>
        <w:t xml:space="preserve">Presidente Pietrasanta Polo Culturale Ets </w:t>
      </w:r>
    </w:p>
    <w:p>
      <w:pPr>
        <w:pStyle w:val="Testopreformattato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en-US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en-US"/>
        </w:rPr>
        <w:t xml:space="preserve">Prof Raffaele Iovine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stopreformattato" w:customStyle="1">
    <w:name w:val="Testo preformattato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 w:val="fals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LibreOffice/6.1.3.2$Windows_X86_64 LibreOffice_project/86daf60bf00efa86ad547e59e09d6bb77c699acb</Application>
  <Pages>1</Pages>
  <Words>267</Words>
  <Characters>1555</Characters>
  <CharactersWithSpaces>2089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2023-12-18T12:16:00Z</dcterms:created>
  <dc:creator/>
  <dc:description/>
  <dc:language>it-IT</dc:language>
  <cp:lastModifiedBy/>
  <dcterms:modified xsi:type="dcterms:W3CDTF">2023-12-26T07:57:15Z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